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19" w:rsidRPr="00DD4E0F" w:rsidRDefault="008C0419" w:rsidP="008C0419">
      <w:pPr>
        <w:spacing w:line="600" w:lineRule="exact"/>
        <w:rPr>
          <w:rFonts w:ascii="仿宋" w:eastAsia="仿宋" w:hAnsi="仿宋" w:cs="方正小标宋简体"/>
          <w:bCs/>
          <w:sz w:val="24"/>
          <w:szCs w:val="24"/>
        </w:rPr>
      </w:pPr>
      <w:r w:rsidRPr="00DD4E0F">
        <w:rPr>
          <w:rFonts w:ascii="仿宋" w:eastAsia="仿宋" w:hAnsi="仿宋" w:cs="方正小标宋简体" w:hint="eastAsia"/>
          <w:bCs/>
          <w:sz w:val="24"/>
          <w:szCs w:val="24"/>
        </w:rPr>
        <w:t>附件2</w:t>
      </w:r>
    </w:p>
    <w:p w:rsidR="002B2C30" w:rsidRDefault="002B2C30" w:rsidP="008C0419">
      <w:pPr>
        <w:spacing w:line="400" w:lineRule="exact"/>
        <w:jc w:val="center"/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</w:pPr>
    </w:p>
    <w:p w:rsidR="0077241B" w:rsidRPr="005E78EA" w:rsidRDefault="00B30ACC" w:rsidP="008C0419">
      <w:pPr>
        <w:spacing w:line="400" w:lineRule="exact"/>
        <w:jc w:val="center"/>
        <w:rPr>
          <w:rFonts w:ascii="方正小标宋简体" w:eastAsia="方正小标宋简体" w:hAnsiTheme="minorEastAsia" w:cs="方正小标宋简体"/>
          <w:bCs/>
          <w:sz w:val="32"/>
          <w:szCs w:val="32"/>
        </w:rPr>
      </w:pPr>
      <w:r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2022年</w:t>
      </w:r>
      <w:r w:rsidR="0077241B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常熟市中医院</w:t>
      </w:r>
      <w:r w:rsidR="001D39BE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（新区医院）</w:t>
      </w:r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区域</w:t>
      </w:r>
      <w:proofErr w:type="gramStart"/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医</w:t>
      </w:r>
      <w:proofErr w:type="gramEnd"/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共</w:t>
      </w:r>
      <w:proofErr w:type="gramStart"/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体</w:t>
      </w:r>
      <w:r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单位</w:t>
      </w:r>
      <w:proofErr w:type="gramEnd"/>
      <w:r w:rsidR="0077241B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招聘</w:t>
      </w:r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编外劳动合同制</w:t>
      </w:r>
      <w:r w:rsidR="0077241B" w:rsidRPr="005E78EA">
        <w:rPr>
          <w:rFonts w:ascii="方正小标宋简体" w:eastAsia="方正小标宋简体" w:hAnsiTheme="minorEastAsia" w:cs="宋体" w:hint="eastAsia"/>
          <w:bCs/>
          <w:sz w:val="32"/>
          <w:szCs w:val="32"/>
        </w:rPr>
        <w:t>工作人员</w:t>
      </w:r>
      <w:r w:rsidR="0077241B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新冠肺炎疫情防控</w:t>
      </w:r>
      <w:r w:rsidR="00B04F34" w:rsidRPr="005E78EA">
        <w:rPr>
          <w:rFonts w:ascii="方正小标宋简体" w:eastAsia="方正小标宋简体" w:hAnsiTheme="minorEastAsia" w:cs="方正小标宋简体" w:hint="eastAsia"/>
          <w:bCs/>
          <w:sz w:val="32"/>
          <w:szCs w:val="32"/>
        </w:rPr>
        <w:t>告知书</w:t>
      </w:r>
    </w:p>
    <w:p w:rsidR="00B04F34" w:rsidRPr="00B04F34" w:rsidRDefault="00B04F34" w:rsidP="008C0419">
      <w:pPr>
        <w:spacing w:line="400" w:lineRule="exact"/>
        <w:jc w:val="center"/>
        <w:rPr>
          <w:rFonts w:asciiTheme="minorEastAsia" w:hAnsiTheme="minorEastAsia" w:cs="方正小标宋简体"/>
          <w:b/>
          <w:bCs/>
          <w:sz w:val="36"/>
          <w:szCs w:val="36"/>
        </w:rPr>
      </w:pPr>
    </w:p>
    <w:p w:rsidR="00B04F34" w:rsidRPr="005E78EA" w:rsidRDefault="00B04F34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为确保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2022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年常熟市中医院（新区医院）区域</w:t>
      </w:r>
      <w:proofErr w:type="gramStart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医</w:t>
      </w:r>
      <w:proofErr w:type="gramEnd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共</w:t>
      </w:r>
      <w:proofErr w:type="gramStart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体</w:t>
      </w:r>
      <w:r w:rsidR="005E78EA" w:rsidRPr="005E78EA">
        <w:rPr>
          <w:rFonts w:ascii="Times New Roman" w:eastAsia="仿宋" w:hAnsi="仿宋" w:cs="Times New Roman"/>
          <w:color w:val="333333"/>
          <w:shd w:val="clear" w:color="auto" w:fill="FFFFFF"/>
        </w:rPr>
        <w:t>单位</w:t>
      </w:r>
      <w:proofErr w:type="gramEnd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编外劳动合同制人员招聘现场报名安全顺利进行，现将报名期间新冠肺炎疫情防控有关措施和要求告知如下，请考生知悉、理解、配合和支持。</w:t>
      </w:r>
    </w:p>
    <w:p w:rsidR="00BC15F0" w:rsidRPr="005E78EA" w:rsidRDefault="00BC15F0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1.</w:t>
      </w:r>
      <w:r w:rsidR="0077241B" w:rsidRPr="005E78EA">
        <w:rPr>
          <w:rFonts w:ascii="Times New Roman" w:eastAsia="仿宋" w:hAnsi="仿宋" w:cs="Times New Roman"/>
          <w:color w:val="333333"/>
          <w:shd w:val="clear" w:color="auto" w:fill="FFFFFF"/>
        </w:rPr>
        <w:t>报名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当天，考生应主动向工作人员出示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“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苏康码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”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绿码，经现场测量体温正常（＜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37.3</w:t>
      </w:r>
      <w:r w:rsidRPr="005E78EA">
        <w:rPr>
          <w:rFonts w:ascii="仿宋" w:eastAsia="仿宋" w:hAnsi="仿宋" w:cs="Times New Roman"/>
          <w:color w:val="333333"/>
          <w:shd w:val="clear" w:color="auto" w:fill="FFFFFF"/>
        </w:rPr>
        <w:t>℃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）并无干咳、乏力、味觉嗅觉减退、鼻塞、流涕、咽痛等疑似新冠肺炎相关症状者方可进入考场。考生应自备医用外科口罩或无呼吸阀的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N95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口罩等个人防护用品，除身份确认外，应全程佩戴；进出考场前、后应进行手部清洁和消毒。</w:t>
      </w:r>
    </w:p>
    <w:p w:rsidR="00BC15F0" w:rsidRPr="005E78EA" w:rsidRDefault="00BC15F0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2.</w:t>
      </w:r>
      <w:r w:rsidR="0077241B" w:rsidRPr="005E78EA">
        <w:rPr>
          <w:rFonts w:ascii="Times New Roman" w:eastAsia="仿宋" w:hAnsi="仿宋" w:cs="Times New Roman"/>
          <w:color w:val="333333"/>
          <w:shd w:val="clear" w:color="auto" w:fill="FFFFFF"/>
        </w:rPr>
        <w:t>报名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前</w:t>
      </w:r>
      <w:r w:rsidR="0056477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7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天内来自或到过国内疫情中高风险地区所在设区市（或直辖市的区）范围内低风险区域的考生，还须提供考试前</w:t>
      </w:r>
      <w:r w:rsidR="00DF139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48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小时内新冠病毒核酸检测阴性证明。</w:t>
      </w:r>
    </w:p>
    <w:p w:rsidR="00BC15F0" w:rsidRPr="005E78EA" w:rsidRDefault="00BC15F0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3.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因患感冒等非新冠肺炎疾病有发热（体温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≥37.3</w:t>
      </w:r>
      <w:r w:rsidRPr="005E78EA">
        <w:rPr>
          <w:rFonts w:ascii="仿宋" w:eastAsia="仿宋" w:hAnsi="仿宋" w:cs="Times New Roman"/>
          <w:color w:val="333333"/>
          <w:shd w:val="clear" w:color="auto" w:fill="FFFFFF"/>
        </w:rPr>
        <w:t>℃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）、干咳等症状的考生，</w:t>
      </w:r>
      <w:r w:rsidR="0077241B" w:rsidRPr="005E78EA">
        <w:rPr>
          <w:rFonts w:ascii="Times New Roman" w:eastAsia="仿宋" w:hAnsi="仿宋" w:cs="Times New Roman"/>
          <w:color w:val="333333"/>
          <w:shd w:val="clear" w:color="auto" w:fill="FFFFFF"/>
        </w:rPr>
        <w:t>报名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当天如症状未消失，除须本人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“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苏康码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”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为</w:t>
      </w:r>
      <w:proofErr w:type="gramStart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绿码外</w:t>
      </w:r>
      <w:proofErr w:type="gramEnd"/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，还须提供考试前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7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天内新冠病毒核酸检测阴性证明。</w:t>
      </w:r>
    </w:p>
    <w:p w:rsidR="00BC15F0" w:rsidRPr="005E78EA" w:rsidRDefault="00BC15F0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4.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近期有国（境）外（澳门除外）旅居史的考生，自入境之日起算已满</w:t>
      </w:r>
      <w:r w:rsidR="0056477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7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天集中隔离期及后续</w:t>
      </w:r>
      <w:r w:rsidR="0056477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3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天居家健康监测期的，还需提供集中隔离期满证明及居家健康监测期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3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次新冠病毒核酸检测阴性证明；近期有国内疫情中高风险地区旅居史的考生，自离开中高风险之日起算已满</w:t>
      </w:r>
      <w:r w:rsidR="0056477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7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天集中隔离期及后续</w:t>
      </w:r>
      <w:r w:rsidR="0056477D"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3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天居家健康监测期的，还需提供集中隔离期满证明及居家健康监测期</w:t>
      </w:r>
      <w:r w:rsidRPr="005E78EA">
        <w:rPr>
          <w:rFonts w:ascii="Times New Roman" w:eastAsia="仿宋" w:hAnsi="Times New Roman" w:cs="Times New Roman"/>
          <w:color w:val="333333"/>
          <w:shd w:val="clear" w:color="auto" w:fill="FFFFFF"/>
        </w:rPr>
        <w:t>2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次新冠病毒核酸检测阴性证明。有新冠肺炎确诊病例、疑似病例或无症状感染者密切接触史的考生，应配合实施集中隔离医学观察和居家健康监测；考试当天签到时经现场医务人员确认有体温异常等可疑症状的考生，应配合安排至医院发热门诊就诊。因上述情形被送至医院发热门诊就诊或被集中隔离医学观察的考生，或集中隔离期、居家健康监测期未满或处于新冠肺炎治疗期、复阳期、出院观察期，以及因其它个人原因无法参加考试的，视同放弃考试资格。</w:t>
      </w:r>
    </w:p>
    <w:p w:rsidR="00AA5B93" w:rsidRDefault="00136363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2"/>
        <w:jc w:val="both"/>
        <w:rPr>
          <w:rFonts w:ascii="Times New Roman" w:eastAsia="仿宋" w:hAnsi="仿宋" w:cs="Times New Roman"/>
          <w:color w:val="333333"/>
          <w:shd w:val="clear" w:color="auto" w:fill="FFFFFF"/>
        </w:rPr>
      </w:pP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备注：</w:t>
      </w:r>
      <w:r w:rsidR="00BC15F0" w:rsidRPr="005E78EA">
        <w:rPr>
          <w:rFonts w:ascii="Times New Roman" w:eastAsia="仿宋" w:hAnsi="仿宋" w:cs="Times New Roman"/>
          <w:color w:val="333333"/>
          <w:shd w:val="clear" w:color="auto" w:fill="FFFFFF"/>
        </w:rPr>
        <w:t>疫情风险等级分区</w:t>
      </w:r>
      <w:r w:rsidRPr="005E78EA">
        <w:rPr>
          <w:rFonts w:ascii="Times New Roman" w:eastAsia="仿宋" w:hAnsi="仿宋" w:cs="Times New Roman"/>
          <w:color w:val="333333"/>
          <w:shd w:val="clear" w:color="auto" w:fill="FFFFFF"/>
        </w:rPr>
        <w:t>以考试当天</w:t>
      </w:r>
      <w:r w:rsidR="00D1171F" w:rsidRPr="005E78EA">
        <w:rPr>
          <w:rFonts w:ascii="Times New Roman" w:eastAsia="仿宋" w:hAnsi="仿宋" w:cs="Times New Roman"/>
          <w:color w:val="333333"/>
          <w:shd w:val="clear" w:color="auto" w:fill="FFFFFF"/>
        </w:rPr>
        <w:t>为准</w:t>
      </w:r>
      <w:r w:rsidR="00B04F34" w:rsidRPr="005E78EA">
        <w:rPr>
          <w:rFonts w:ascii="Times New Roman" w:eastAsia="仿宋" w:hAnsi="仿宋" w:cs="Times New Roman"/>
          <w:color w:val="333333"/>
          <w:shd w:val="clear" w:color="auto" w:fill="FFFFFF"/>
        </w:rPr>
        <w:t>。</w:t>
      </w:r>
    </w:p>
    <w:p w:rsidR="005E78EA" w:rsidRPr="005E78EA" w:rsidRDefault="005E78EA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仿宋" w:hAnsi="Times New Roman" w:cs="Times New Roman"/>
          <w:color w:val="333333"/>
          <w:shd w:val="clear" w:color="auto" w:fill="FFFFFF"/>
        </w:rPr>
      </w:pPr>
    </w:p>
    <w:p w:rsidR="00D554AA" w:rsidRPr="005E78EA" w:rsidRDefault="00B04F34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100" w:firstLine="5060"/>
        <w:jc w:val="both"/>
        <w:rPr>
          <w:rFonts w:ascii="Times New Roman" w:eastAsia="仿宋" w:hAnsi="Times New Roman" w:cs="Times New Roman"/>
          <w:b/>
          <w:color w:val="333333"/>
          <w:shd w:val="clear" w:color="auto" w:fill="FFFFFF"/>
        </w:rPr>
      </w:pP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常熟市中医院（新区医院）</w:t>
      </w:r>
    </w:p>
    <w:p w:rsidR="00B04F34" w:rsidRPr="005E78EA" w:rsidRDefault="00B04F34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400" w:firstLine="5783"/>
        <w:jc w:val="both"/>
        <w:rPr>
          <w:rFonts w:ascii="Times New Roman" w:eastAsia="仿宋" w:hAnsi="Times New Roman" w:cs="Times New Roman"/>
          <w:b/>
          <w:color w:val="333333"/>
          <w:shd w:val="clear" w:color="auto" w:fill="FFFFFF"/>
        </w:rPr>
      </w:pP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常熟市海虞卫生院</w:t>
      </w:r>
    </w:p>
    <w:p w:rsidR="00B04F34" w:rsidRPr="005E78EA" w:rsidRDefault="00B04F34" w:rsidP="005E78EA">
      <w:pPr>
        <w:pStyle w:val="a5"/>
        <w:widowControl w:val="0"/>
        <w:shd w:val="clear" w:color="auto" w:fill="FFFFFF"/>
        <w:autoSpaceDE w:val="0"/>
        <w:autoSpaceDN w:val="0"/>
        <w:adjustRightInd w:val="0"/>
        <w:snapToGrid w:val="0"/>
        <w:spacing w:before="0" w:beforeAutospacing="0" w:after="0" w:afterAutospacing="0" w:line="400" w:lineRule="exact"/>
        <w:ind w:firstLineChars="2500" w:firstLine="6023"/>
        <w:jc w:val="both"/>
        <w:rPr>
          <w:rFonts w:ascii="Times New Roman" w:eastAsia="仿宋" w:hAnsi="Times New Roman" w:cs="Times New Roman"/>
          <w:b/>
          <w:color w:val="333333"/>
          <w:shd w:val="clear" w:color="auto" w:fill="FFFFFF"/>
        </w:rPr>
      </w:pPr>
      <w:r w:rsidRPr="005E78EA">
        <w:rPr>
          <w:rFonts w:ascii="Times New Roman" w:eastAsia="仿宋" w:hAnsi="Times New Roman" w:cs="Times New Roman"/>
          <w:b/>
          <w:color w:val="333333"/>
          <w:shd w:val="clear" w:color="auto" w:fill="FFFFFF"/>
        </w:rPr>
        <w:t>2022</w:t>
      </w: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年</w:t>
      </w:r>
      <w:r w:rsidRPr="005E78EA">
        <w:rPr>
          <w:rFonts w:ascii="Times New Roman" w:eastAsia="仿宋" w:hAnsi="Times New Roman" w:cs="Times New Roman"/>
          <w:b/>
          <w:color w:val="333333"/>
          <w:shd w:val="clear" w:color="auto" w:fill="FFFFFF"/>
        </w:rPr>
        <w:t>8</w:t>
      </w: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月</w:t>
      </w:r>
      <w:r w:rsidRPr="005E78EA">
        <w:rPr>
          <w:rFonts w:ascii="Times New Roman" w:eastAsia="仿宋" w:hAnsi="Times New Roman" w:cs="Times New Roman"/>
          <w:b/>
          <w:color w:val="333333"/>
          <w:shd w:val="clear" w:color="auto" w:fill="FFFFFF"/>
        </w:rPr>
        <w:t>18</w:t>
      </w:r>
      <w:r w:rsidRPr="005E78EA">
        <w:rPr>
          <w:rFonts w:ascii="Times New Roman" w:eastAsia="仿宋" w:hAnsi="仿宋" w:cs="Times New Roman"/>
          <w:b/>
          <w:color w:val="333333"/>
          <w:shd w:val="clear" w:color="auto" w:fill="FFFFFF"/>
        </w:rPr>
        <w:t>日</w:t>
      </w:r>
    </w:p>
    <w:sectPr w:rsidR="00B04F34" w:rsidRPr="005E78EA" w:rsidSect="00B04F34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CC" w:rsidRDefault="00CC18CC" w:rsidP="00BC15F0">
      <w:pPr>
        <w:spacing w:line="240" w:lineRule="auto"/>
      </w:pPr>
      <w:r>
        <w:separator/>
      </w:r>
    </w:p>
  </w:endnote>
  <w:endnote w:type="continuationSeparator" w:id="0">
    <w:p w:rsidR="00CC18CC" w:rsidRDefault="00CC18CC" w:rsidP="00BC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CC" w:rsidRDefault="00CC18CC" w:rsidP="00BC15F0">
      <w:pPr>
        <w:spacing w:line="240" w:lineRule="auto"/>
      </w:pPr>
      <w:r>
        <w:separator/>
      </w:r>
    </w:p>
  </w:footnote>
  <w:footnote w:type="continuationSeparator" w:id="0">
    <w:p w:rsidR="00CC18CC" w:rsidRDefault="00CC18CC" w:rsidP="00BC15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5F0"/>
    <w:rsid w:val="00136363"/>
    <w:rsid w:val="001D210C"/>
    <w:rsid w:val="001D39BE"/>
    <w:rsid w:val="002B2C30"/>
    <w:rsid w:val="002E68D3"/>
    <w:rsid w:val="00310FF7"/>
    <w:rsid w:val="003137B0"/>
    <w:rsid w:val="003A3E0C"/>
    <w:rsid w:val="0052543B"/>
    <w:rsid w:val="005640FA"/>
    <w:rsid w:val="0056477D"/>
    <w:rsid w:val="005A00C2"/>
    <w:rsid w:val="005A4183"/>
    <w:rsid w:val="005E3124"/>
    <w:rsid w:val="005E78EA"/>
    <w:rsid w:val="00662A31"/>
    <w:rsid w:val="006644D4"/>
    <w:rsid w:val="00680950"/>
    <w:rsid w:val="00696105"/>
    <w:rsid w:val="006A3D85"/>
    <w:rsid w:val="006A67A7"/>
    <w:rsid w:val="006D19A0"/>
    <w:rsid w:val="00705D72"/>
    <w:rsid w:val="00714E1D"/>
    <w:rsid w:val="00747488"/>
    <w:rsid w:val="007605CF"/>
    <w:rsid w:val="0077241B"/>
    <w:rsid w:val="007A064C"/>
    <w:rsid w:val="007E6831"/>
    <w:rsid w:val="007F722E"/>
    <w:rsid w:val="00815606"/>
    <w:rsid w:val="00830368"/>
    <w:rsid w:val="008941D1"/>
    <w:rsid w:val="008A56A2"/>
    <w:rsid w:val="008C0419"/>
    <w:rsid w:val="008D294C"/>
    <w:rsid w:val="009001EA"/>
    <w:rsid w:val="00970F49"/>
    <w:rsid w:val="00997F5A"/>
    <w:rsid w:val="009D0F53"/>
    <w:rsid w:val="009E0C23"/>
    <w:rsid w:val="009F2B28"/>
    <w:rsid w:val="00AA5B93"/>
    <w:rsid w:val="00B04F34"/>
    <w:rsid w:val="00B30ACC"/>
    <w:rsid w:val="00B63D90"/>
    <w:rsid w:val="00B64F2E"/>
    <w:rsid w:val="00BB2CC5"/>
    <w:rsid w:val="00BC15F0"/>
    <w:rsid w:val="00CC18CC"/>
    <w:rsid w:val="00CD11D3"/>
    <w:rsid w:val="00CF0D29"/>
    <w:rsid w:val="00D1171F"/>
    <w:rsid w:val="00D554AA"/>
    <w:rsid w:val="00DD4E0F"/>
    <w:rsid w:val="00DF139D"/>
    <w:rsid w:val="00DF336C"/>
    <w:rsid w:val="00DF6451"/>
    <w:rsid w:val="00E04A2B"/>
    <w:rsid w:val="00ED189F"/>
    <w:rsid w:val="00EF0700"/>
    <w:rsid w:val="00F134EE"/>
    <w:rsid w:val="00F649CF"/>
    <w:rsid w:val="00F831BB"/>
    <w:rsid w:val="00FA7302"/>
    <w:rsid w:val="00FB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5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5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15F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554AA"/>
    <w:pPr>
      <w:spacing w:line="240" w:lineRule="auto"/>
    </w:pPr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邵宇群</cp:lastModifiedBy>
  <cp:revision>55</cp:revision>
  <cp:lastPrinted>2022-08-16T01:54:00Z</cp:lastPrinted>
  <dcterms:created xsi:type="dcterms:W3CDTF">2021-07-26T01:31:00Z</dcterms:created>
  <dcterms:modified xsi:type="dcterms:W3CDTF">2022-08-18T01:49:00Z</dcterms:modified>
</cp:coreProperties>
</file>