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附件1：苏州源野农业生态旅游公司运营总监岗位</w:t>
      </w:r>
    </w:p>
    <w:p>
      <w:pPr>
        <w:spacing w:line="46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一、岗位要求</w:t>
      </w:r>
    </w:p>
    <w:tbl>
      <w:tblPr>
        <w:tblStyle w:val="2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214"/>
        <w:gridCol w:w="875"/>
        <w:gridCol w:w="502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" w:hRule="atLeast"/>
          <w:jc w:val="center"/>
        </w:trPr>
        <w:tc>
          <w:tcPr>
            <w:tcW w:w="779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岗位代码</w:t>
            </w:r>
          </w:p>
        </w:tc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招聘人数</w:t>
            </w:r>
          </w:p>
        </w:tc>
        <w:tc>
          <w:tcPr>
            <w:tcW w:w="5020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岗位要求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  <w:jc w:val="center"/>
        </w:trPr>
        <w:tc>
          <w:tcPr>
            <w:tcW w:w="77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01</w:t>
            </w:r>
          </w:p>
        </w:tc>
        <w:tc>
          <w:tcPr>
            <w:tcW w:w="121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2E75B6" w:themeColor="accent1" w:themeShade="BF"/>
                <w:sz w:val="28"/>
                <w:szCs w:val="28"/>
                <w:u w:val="double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苏州源野农业生态旅游公司运营总监</w:t>
            </w: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020" w:type="dxa"/>
          </w:tcPr>
          <w:p>
            <w:pPr>
              <w:spacing w:line="36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1.年龄在37周岁以下（1985年1月1日以后出生）；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2.全日制本科及以上学历、具有相应学位，市场营销、旅游管理等相关专业优先；</w:t>
            </w:r>
          </w:p>
          <w:p>
            <w:pPr>
              <w:spacing w:line="36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3.有3年以上服务行业综合管理经验，熟悉国家乡村振兴、城市更新、旅游规划等相关政策，有战略思维，具有较强的领导与组织能力、判断与决策能力、计划与执行能力、人际沟通与谈判能力；</w:t>
            </w:r>
          </w:p>
          <w:p>
            <w:pPr>
              <w:spacing w:line="360" w:lineRule="exact"/>
              <w:rPr>
                <w:spacing w:val="-4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4.具有招商工作经验或有大型集团或重大文旅项目工作经验者优先。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1.人岗相适度评分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2.结构化面试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3.情景模拟</w:t>
            </w:r>
          </w:p>
        </w:tc>
      </w:tr>
    </w:tbl>
    <w:p>
      <w:pPr>
        <w:spacing w:line="520" w:lineRule="exact"/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二、考试方式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1.人岗相适度评分。</w:t>
      </w:r>
      <w:r>
        <w:rPr>
          <w:rFonts w:hint="eastAsia" w:ascii="仿宋_GB2312" w:eastAsia="仿宋_GB2312"/>
          <w:sz w:val="28"/>
          <w:szCs w:val="28"/>
        </w:rPr>
        <w:t>人岗相适度评分采用百分制，设合格分数线60分。对报名者情况进行人岗相适度分析评价，考评组成员对报考者提供的《报名登记表》及各类证明材料分别独立打分，以报考者得分从高到低，按5:1的比例产生进入结构化面试和情景模拟环节的人选。符合报名条件人数比例不足5:1但达到3:1的，直接进入下一环节。符合报名条件人数比例不足3:1的，取消该岗位此次招聘。人岗相适度得分不计入总成绩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2.结构化面试。</w:t>
      </w:r>
      <w:r>
        <w:rPr>
          <w:rFonts w:hint="eastAsia" w:ascii="仿宋_GB2312" w:eastAsia="仿宋_GB2312"/>
          <w:sz w:val="28"/>
          <w:szCs w:val="28"/>
        </w:rPr>
        <w:t>面试着重考察报考者的相关业务能力和组织领导能力，设合格分数线60分，分数保留2位小数，结构化面试成绩占总成绩的50%。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3.情景模拟。</w:t>
      </w:r>
      <w:r>
        <w:rPr>
          <w:rFonts w:hint="eastAsia" w:ascii="仿宋_GB2312" w:eastAsia="仿宋_GB2312"/>
          <w:sz w:val="28"/>
          <w:szCs w:val="28"/>
        </w:rPr>
        <w:t>人员通过制作PPT，现场模拟向客商讲解推介桃源镇文旅产业及有关项目，时间不超过10分钟，并接受现场有关提问。主要测试人员的语言表达能力、文旅业务知识、综合分析能力、应变能力等。成绩采用百分制，设合格分数线60分，分数保留2位小数，情景模拟成绩占总成绩的50%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总分由结构化面试成绩、情景模拟成绩各取50%计算而成。总分相同者取情景模拟得分高者进入下一环节。</w:t>
      </w:r>
    </w:p>
    <w:p>
      <w:pPr>
        <w:spacing w:line="46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三、聘用管理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1.经考试、体检、政审确立合格者，对拟录用人员公示5个工作日；对公示无异议者，与苏州源野农业生态旅游公司签订劳动合同。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2.新聘用人员实行试用期3个月，试用期满经考核合格的，正式聘用；试用期考核不合格的，不再聘用。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岗位实行年薪制，年薪20万元，其中基本薪酬占总薪酬的60%、其余40%根据工作考核情况发放。上述收入均为税前收入，包含五险一金个人承担部分。合同期内，如因个人原因出现违约的，将追究相应违约责任。聘期考核合格的，合同期满，经协商一致，可以续订劳动合同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岗位咨询电话：苏州源野农业生态旅游公司0512-</w:t>
      </w:r>
      <w:r>
        <w:rPr>
          <w:rFonts w:ascii="仿宋_GB2312" w:eastAsia="仿宋_GB2312"/>
          <w:sz w:val="28"/>
          <w:szCs w:val="28"/>
        </w:rPr>
        <w:t>6385</w:t>
      </w:r>
      <w:r>
        <w:rPr>
          <w:rFonts w:hint="eastAsia" w:ascii="仿宋_GB2312" w:eastAsia="仿宋_GB2312"/>
          <w:sz w:val="28"/>
          <w:szCs w:val="28"/>
        </w:rPr>
        <w:t>1468。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F382"/>
    <w:rsid w:val="A9DC5D69"/>
    <w:rsid w:val="FFEFF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2022-07-02T22:48:00Z</dcterms:created>
  <dc:creator>白日梦里的大赢家</dc:creator>
  <cp:lastModifiedBy>白日梦里的大赢家</cp:lastModifiedBy>
  <dcterms:modified xsi:type="dcterms:W3CDTF">2022-07-02T15:32:10Z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AAA6A796F494E34838EABF62B71B0079</vt:lpwstr>
  </property>
</Properties>
</file>